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64" w:rsidRPr="009D6816" w:rsidRDefault="0019226F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9D6816">
        <w:rPr>
          <w:rFonts w:ascii="Times New Roman" w:hAnsi="Times New Roman" w:cs="Times New Roman"/>
          <w:b/>
          <w:sz w:val="40"/>
          <w:szCs w:val="40"/>
        </w:rPr>
        <w:t>Kő falazat ellenőrzése MSZ-EN 1996-1-1 szerint:</w:t>
      </w:r>
    </w:p>
    <w:p w:rsidR="0019226F" w:rsidRPr="005D1613" w:rsidRDefault="0019226F">
      <w:pPr>
        <w:rPr>
          <w:rFonts w:ascii="Times New Roman" w:hAnsi="Times New Roman" w:cs="Times New Roman"/>
          <w:b/>
          <w:sz w:val="32"/>
          <w:szCs w:val="32"/>
        </w:rPr>
      </w:pPr>
      <w:r w:rsidRPr="005D1613">
        <w:rPr>
          <w:rFonts w:ascii="Times New Roman" w:hAnsi="Times New Roman" w:cs="Times New Roman"/>
          <w:b/>
          <w:sz w:val="32"/>
          <w:szCs w:val="32"/>
        </w:rPr>
        <w:t>Vonatkozó szabványok: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57"/>
        <w:gridCol w:w="30"/>
        <w:gridCol w:w="68"/>
        <w:gridCol w:w="30"/>
        <w:gridCol w:w="68"/>
        <w:gridCol w:w="30"/>
        <w:gridCol w:w="30"/>
        <w:gridCol w:w="81"/>
      </w:tblGrid>
      <w:tr w:rsidR="00CB31C5" w:rsidRPr="005D1613" w:rsidTr="00CB31C5">
        <w:trPr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CB31C5" w:rsidRPr="005D1613" w:rsidRDefault="007750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1996-1-1:2005+A1:2013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1-1. rész: Vasalt és vasalatlan falazott szerkezetekre vonatkozó általános szabályok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2"/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3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CB31C5" w:rsidRPr="005D1613" w:rsidRDefault="007750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1996-1-2:2013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1-2. rész: Általános szabályok. Szerkezetek tervezése tűzhatásra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B31C5" w:rsidRPr="005D1613" w:rsidRDefault="007750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1996-2:2013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2. rész: Tervezés, a </w:t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falazóanyagok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és a megvalósítási mód megválasztása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7"/>
          <w:tblCellSpacing w:w="15" w:type="dxa"/>
        </w:trPr>
        <w:tc>
          <w:tcPr>
            <w:tcW w:w="0" w:type="auto"/>
            <w:vAlign w:val="center"/>
            <w:hideMark/>
          </w:tcPr>
          <w:p w:rsidR="00CB31C5" w:rsidRPr="005D1613" w:rsidRDefault="007750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1996-3:2013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3. rész: Vasalatlan falazott szerkezetek egyszerűsített méretezési módszerei</w:t>
            </w:r>
          </w:p>
        </w:tc>
      </w:tr>
    </w:tbl>
    <w:p w:rsidR="00317C75" w:rsidRDefault="00317C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E6D44" w:rsidRDefault="00CE6D44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Szerkezeti kialakítás:</w:t>
      </w:r>
    </w:p>
    <w:p w:rsidR="001D49F2" w:rsidRDefault="00B938ED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>
            <wp:extent cx="7772400" cy="3824039"/>
            <wp:effectExtent l="19050" t="0" r="0" b="0"/>
            <wp:docPr id="8" name="Kép 7" descr="kofal4m-fr-0722-sz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szer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82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51467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51467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Homogén r</w:t>
      </w:r>
      <w:r w:rsidRPr="00A51467">
        <w:rPr>
          <w:rFonts w:ascii="Times New Roman" w:hAnsi="Times New Roman" w:cs="Times New Roman"/>
          <w:sz w:val="32"/>
          <w:szCs w:val="32"/>
        </w:rPr>
        <w:t>úd modell</w:t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2: Inhomogén felület modell, adhézióból eredő szerves kapcsolattal</w:t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3: Inhomogén felület modell, acél csapos kapcsolattal</w:t>
      </w:r>
    </w:p>
    <w:p w:rsidR="00A51467" w:rsidRP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4: Inhomogén felület modell, lágy kapcsolattal (kvázi levált kéreg)</w:t>
      </w:r>
      <w:r w:rsidRPr="00A51467">
        <w:rPr>
          <w:rFonts w:ascii="Times New Roman" w:hAnsi="Times New Roman" w:cs="Times New Roman"/>
          <w:sz w:val="32"/>
          <w:szCs w:val="32"/>
        </w:rPr>
        <w:br w:type="page"/>
      </w:r>
    </w:p>
    <w:p w:rsidR="000634D8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Statikai modell:</w:t>
      </w:r>
    </w:p>
    <w:p w:rsidR="00CE6D44" w:rsidRDefault="005E2AA1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>
            <wp:extent cx="7810500" cy="3842784"/>
            <wp:effectExtent l="19050" t="0" r="0" b="0"/>
            <wp:docPr id="9" name="Kép 8" descr="kofal4m-fr-0722-statv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statva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6172" cy="38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51467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51467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Homogén r</w:t>
      </w:r>
      <w:r w:rsidRPr="00A51467">
        <w:rPr>
          <w:rFonts w:ascii="Times New Roman" w:hAnsi="Times New Roman" w:cs="Times New Roman"/>
          <w:sz w:val="32"/>
          <w:szCs w:val="32"/>
        </w:rPr>
        <w:t>úd modell</w:t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2: Inhomogén felület modell, adhézióból eredő szerves kapcsolattal</w:t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3: Inhomogén felület modell, acél csapos kapcsolattal</w:t>
      </w:r>
      <w:r w:rsidR="00DA46F7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222587">
        <w:rPr>
          <w:rFonts w:ascii="Times New Roman" w:hAnsi="Times New Roman" w:cs="Times New Roman"/>
          <w:sz w:val="32"/>
          <w:szCs w:val="32"/>
        </w:rPr>
        <w:t>Brutt-Saver</w:t>
      </w:r>
      <w:proofErr w:type="spellEnd"/>
      <w:r w:rsidR="00222587">
        <w:rPr>
          <w:rFonts w:ascii="Times New Roman" w:hAnsi="Times New Roman" w:cs="Times New Roman"/>
          <w:sz w:val="32"/>
          <w:szCs w:val="32"/>
        </w:rPr>
        <w:t xml:space="preserve"> acélszál 50 cm-ként</w:t>
      </w:r>
      <w:r w:rsidR="00DA46F7">
        <w:rPr>
          <w:rFonts w:ascii="Times New Roman" w:hAnsi="Times New Roman" w:cs="Times New Roman"/>
          <w:sz w:val="32"/>
          <w:szCs w:val="32"/>
        </w:rPr>
        <w:t>)</w:t>
      </w:r>
    </w:p>
    <w:p w:rsidR="00581FA8" w:rsidRDefault="00126F2F" w:rsidP="00126F2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4: Inhomogén felület modell, lágy kapcsolattal (kvázi levált kéreg)</w:t>
      </w:r>
      <w:r w:rsidR="00581FA8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634D8" w:rsidRPr="00423233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 w:rsidRPr="0042323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Kiindulási adatok: </w:t>
      </w:r>
    </w:p>
    <w:tbl>
      <w:tblPr>
        <w:tblStyle w:val="Rcsostblzat"/>
        <w:tblW w:w="12016" w:type="dxa"/>
        <w:tblLook w:val="04A0" w:firstRow="1" w:lastRow="0" w:firstColumn="1" w:lastColumn="0" w:noHBand="0" w:noVBand="1"/>
      </w:tblPr>
      <w:tblGrid>
        <w:gridCol w:w="2518"/>
        <w:gridCol w:w="2410"/>
        <w:gridCol w:w="2268"/>
        <w:gridCol w:w="2410"/>
        <w:gridCol w:w="2410"/>
      </w:tblGrid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Külső réteg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középső réteg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Külső réteg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Szabvány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Falazóelem csoport: </w:t>
            </w:r>
          </w:p>
        </w:tc>
        <w:tc>
          <w:tcPr>
            <w:tcW w:w="2410" w:type="dxa"/>
          </w:tcPr>
          <w:p w:rsidR="000634D8" w:rsidRPr="00815F7B" w:rsidRDefault="000634D8" w:rsidP="00CB01C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410" w:type="dxa"/>
          </w:tcPr>
          <w:p w:rsidR="000634D8" w:rsidRPr="00815F7B" w:rsidRDefault="000634D8" w:rsidP="00CB01C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3.1.1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Falazóelem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(kő)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nyomószilárdsága 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laborvizsgálat alapján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Habarcs nyomószilárdsága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1015-11</w:t>
            </w:r>
          </w:p>
        </w:tc>
      </w:tr>
      <w:tr w:rsidR="000634D8" w:rsidRPr="00083D91" w:rsidTr="00CB01CE">
        <w:tc>
          <w:tcPr>
            <w:tcW w:w="2518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D91">
              <w:rPr>
                <w:rFonts w:ascii="Times New Roman" w:hAnsi="Times New Roman" w:cs="Times New Roman"/>
                <w:b/>
                <w:sz w:val="24"/>
                <w:szCs w:val="24"/>
              </w:rPr>
              <w:t>Falazat jellemzői</w:t>
            </w: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astagság: (v)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25 cm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60 cm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25 cm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érték: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falsíkkal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párhuzamos habarcshézaggal (0,8x)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3.6.1.2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Nyomószilárdság: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Nyírószilárdság: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vk0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</w:t>
            </w:r>
            <w:proofErr w:type="gram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normálerő nélkül)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(normálerő nélkül)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(normálerő nélkül)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3.6.2. (3)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Hajlítószilárdság: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xk1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3.6.1.3. (3)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391294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0634D8" w:rsidRPr="00083B1C" w:rsidRDefault="00BC5179" w:rsidP="00BC5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179">
              <w:rPr>
                <w:rFonts w:ascii="Times New Roman" w:hAnsi="Times New Roman" w:cs="Times New Roman"/>
                <w:sz w:val="24"/>
                <w:szCs w:val="24"/>
              </w:rPr>
              <w:t xml:space="preserve">MSZ EN 1996-1-1:2009, </w:t>
            </w:r>
            <w:proofErr w:type="gramStart"/>
            <w:r w:rsidRPr="00BC5179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gramEnd"/>
            <w:r w:rsidRPr="00BC5179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</w:tr>
      <w:tr w:rsidR="000634D8" w:rsidRPr="00D1404D" w:rsidTr="008B4583">
        <w:trPr>
          <w:trHeight w:val="538"/>
        </w:trPr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Alakvált. tény.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 )</w:t>
            </w:r>
            <w:proofErr w:type="gramEnd"/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8B4583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583">
              <w:rPr>
                <w:rFonts w:ascii="Times New Roman" w:hAnsi="Times New Roman" w:cs="Times New Roman"/>
                <w:sz w:val="24"/>
                <w:szCs w:val="24"/>
              </w:rPr>
              <w:t xml:space="preserve">MSZ EN 1996-1-1:2009, </w:t>
            </w:r>
            <w:proofErr w:type="gramStart"/>
            <w:r w:rsidRPr="008B458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gramEnd"/>
            <w:r w:rsidRPr="008B4583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Bizt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tényező: </w:t>
            </w:r>
            <w:proofErr w:type="spellStart"/>
            <w:r w:rsidRPr="00AE33C5">
              <w:rPr>
                <w:rFonts w:ascii="GreekC" w:hAnsi="GreekC" w:cs="Times New Roman"/>
                <w:sz w:val="24"/>
                <w:szCs w:val="24"/>
              </w:rPr>
              <w:t>g</w:t>
            </w:r>
            <w:r w:rsidRPr="00AE33C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2.4.3. (1)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Nyomószilárdság: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0,36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0.6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Nyírószilárdság: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2A7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Hajlítószilárdság: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="002A7E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4D8" w:rsidRDefault="000634D8" w:rsidP="000634D8">
      <w:pPr>
        <w:rPr>
          <w:rFonts w:ascii="Times New Roman" w:hAnsi="Times New Roman" w:cs="Times New Roman"/>
        </w:rPr>
      </w:pPr>
    </w:p>
    <w:p w:rsidR="00CE6D44" w:rsidRDefault="00CE6D44" w:rsidP="00BF0624">
      <w:pPr>
        <w:rPr>
          <w:rFonts w:ascii="Times New Roman" w:hAnsi="Times New Roman" w:cs="Times New Roman"/>
          <w:b/>
          <w:sz w:val="32"/>
          <w:szCs w:val="32"/>
        </w:rPr>
      </w:pPr>
    </w:p>
    <w:p w:rsidR="000634D8" w:rsidRPr="00423233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Anyagjellemzők és szilárdsági</w:t>
      </w:r>
      <w:r w:rsidRPr="00423233">
        <w:rPr>
          <w:rFonts w:ascii="Times New Roman" w:hAnsi="Times New Roman" w:cs="Times New Roman"/>
          <w:b/>
          <w:sz w:val="32"/>
          <w:szCs w:val="32"/>
        </w:rPr>
        <w:t xml:space="preserve"> adatok</w:t>
      </w:r>
      <w:r>
        <w:rPr>
          <w:rFonts w:ascii="Times New Roman" w:hAnsi="Times New Roman" w:cs="Times New Roman"/>
          <w:b/>
          <w:sz w:val="32"/>
          <w:szCs w:val="32"/>
        </w:rPr>
        <w:t xml:space="preserve"> számítása</w:t>
      </w:r>
      <w:r w:rsidRPr="00423233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0634D8" w:rsidRPr="002A7482" w:rsidRDefault="000634D8" w:rsidP="000634D8">
      <w:pPr>
        <w:rPr>
          <w:rFonts w:ascii="Times New Roman" w:hAnsi="Times New Roman" w:cs="Times New Roman"/>
        </w:rPr>
      </w:pPr>
    </w:p>
    <w:p w:rsidR="000634D8" w:rsidRPr="006A4CE8" w:rsidRDefault="000634D8" w:rsidP="000634D8">
      <w:pPr>
        <w:rPr>
          <w:rFonts w:ascii="Times New Roman" w:hAnsi="Times New Roman" w:cs="Times New Roman"/>
          <w:sz w:val="32"/>
          <w:szCs w:val="32"/>
        </w:rPr>
      </w:pPr>
      <w:r w:rsidRPr="00104BCE">
        <w:rPr>
          <w:rFonts w:ascii="Times New Roman" w:hAnsi="Times New Roman" w:cs="Times New Roman"/>
          <w:sz w:val="32"/>
          <w:szCs w:val="32"/>
        </w:rPr>
        <w:t xml:space="preserve">Nyomószilárdság: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 w:rsidRPr="00104BCE"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proofErr w:type="spellStart"/>
      <w:r>
        <w:rPr>
          <w:rFonts w:ascii="Times New Roman" w:hAnsi="Times New Roman" w:cs="Times New Roman"/>
          <w:sz w:val="32"/>
          <w:szCs w:val="32"/>
        </w:rPr>
        <w:t>Kx</w:t>
      </w:r>
      <w:proofErr w:type="spellEnd"/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  <w:vertAlign w:val="superscript"/>
        </w:rPr>
        <w:t>0,7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</w:rPr>
        <w:t xml:space="preserve">x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m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  <w:vertAlign w:val="superscript"/>
        </w:rPr>
        <w:t>0,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3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1996-1-1:2009, 3.6.1.2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6A4CE8">
        <w:rPr>
          <w:rFonts w:ascii="Times New Roman" w:hAnsi="Times New Roman" w:cs="Times New Roman"/>
          <w:sz w:val="32"/>
          <w:szCs w:val="32"/>
        </w:rPr>
        <w:t xml:space="preserve"> (1)</w:t>
      </w:r>
    </w:p>
    <w:p w:rsidR="000634D8" w:rsidRPr="006A4CE8" w:rsidRDefault="000634D8" w:rsidP="000634D8">
      <w:pPr>
        <w:rPr>
          <w:rFonts w:ascii="Times New Roman" w:hAnsi="Times New Roman" w:cs="Times New Roman"/>
          <w:sz w:val="32"/>
          <w:szCs w:val="32"/>
        </w:rPr>
      </w:pPr>
      <w:r w:rsidRPr="00104BCE">
        <w:rPr>
          <w:rFonts w:ascii="Times New Roman" w:hAnsi="Times New Roman" w:cs="Times New Roman"/>
          <w:sz w:val="32"/>
          <w:szCs w:val="32"/>
        </w:rPr>
        <w:t>Ny</w:t>
      </w:r>
      <w:r>
        <w:rPr>
          <w:rFonts w:ascii="Times New Roman" w:hAnsi="Times New Roman" w:cs="Times New Roman"/>
          <w:sz w:val="32"/>
          <w:szCs w:val="32"/>
        </w:rPr>
        <w:t>író</w:t>
      </w:r>
      <w:r w:rsidRPr="00104BCE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vk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vk0 </w:t>
      </w:r>
      <w:r>
        <w:rPr>
          <w:rFonts w:ascii="Times New Roman" w:hAnsi="Times New Roman" w:cs="Times New Roman"/>
          <w:sz w:val="32"/>
          <w:szCs w:val="32"/>
        </w:rPr>
        <w:t>+</w:t>
      </w:r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0,4 x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1996-1-1:2009, 3.6.</w:t>
      </w:r>
      <w:r>
        <w:rPr>
          <w:rFonts w:ascii="Times New Roman" w:hAnsi="Times New Roman" w:cs="Times New Roman"/>
          <w:sz w:val="32"/>
          <w:szCs w:val="32"/>
        </w:rPr>
        <w:t>2.</w:t>
      </w:r>
      <w:r w:rsidRPr="006A4CE8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6A4CE8">
        <w:rPr>
          <w:rFonts w:ascii="Times New Roman" w:hAnsi="Times New Roman" w:cs="Times New Roman"/>
          <w:sz w:val="32"/>
          <w:szCs w:val="32"/>
        </w:rPr>
        <w:t>)</w:t>
      </w:r>
    </w:p>
    <w:p w:rsidR="00720630" w:rsidRPr="006A4CE8" w:rsidRDefault="000634D8" w:rsidP="007206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Alakváltozási tényező</w:t>
      </w:r>
      <w:r w:rsidRPr="00104BCE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r w:rsidR="00720630">
        <w:rPr>
          <w:rFonts w:ascii="Times New Roman" w:hAnsi="Times New Roman" w:cs="Times New Roman"/>
          <w:sz w:val="32"/>
          <w:szCs w:val="32"/>
        </w:rPr>
        <w:t>K</w:t>
      </w:r>
      <w:r w:rsidR="00720630">
        <w:rPr>
          <w:rFonts w:ascii="Times New Roman" w:hAnsi="Times New Roman" w:cs="Times New Roman"/>
          <w:sz w:val="32"/>
          <w:szCs w:val="32"/>
          <w:vertAlign w:val="subscript"/>
        </w:rPr>
        <w:t>E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 </w:t>
      </w:r>
      <w:r w:rsidRPr="00ED110B">
        <w:rPr>
          <w:rFonts w:ascii="Times New Roman" w:hAnsi="Times New Roman" w:cs="Times New Roman"/>
          <w:sz w:val="32"/>
          <w:szCs w:val="32"/>
        </w:rPr>
        <w:t>x</w:t>
      </w:r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 w:rsidRPr="00104BCE"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="00720630" w:rsidRPr="006A4CE8">
        <w:rPr>
          <w:rFonts w:ascii="Times New Roman" w:hAnsi="Times New Roman" w:cs="Times New Roman"/>
          <w:sz w:val="32"/>
          <w:szCs w:val="32"/>
        </w:rPr>
        <w:t xml:space="preserve">MSZ EN 1996-1-1:2009, </w:t>
      </w:r>
      <w:proofErr w:type="gramStart"/>
      <w:r w:rsidR="00720630">
        <w:rPr>
          <w:rFonts w:ascii="Times New Roman" w:hAnsi="Times New Roman" w:cs="Times New Roman"/>
          <w:sz w:val="32"/>
          <w:szCs w:val="32"/>
        </w:rPr>
        <w:t>NA</w:t>
      </w:r>
      <w:proofErr w:type="gramEnd"/>
      <w:r w:rsidR="00720630">
        <w:rPr>
          <w:rFonts w:ascii="Times New Roman" w:hAnsi="Times New Roman" w:cs="Times New Roman"/>
          <w:sz w:val="32"/>
          <w:szCs w:val="32"/>
        </w:rPr>
        <w:t xml:space="preserve"> 2.5</w:t>
      </w:r>
    </w:p>
    <w:p w:rsidR="000634D8" w:rsidRDefault="000634D8" w:rsidP="000634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Ellenállás tervezési értéke: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=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>
        <w:rPr>
          <w:rFonts w:ascii="GreekC" w:hAnsi="GreekC" w:cs="Times New Roman"/>
          <w:sz w:val="32"/>
          <w:szCs w:val="32"/>
        </w:rPr>
        <w:t>g</w:t>
      </w:r>
      <w:r>
        <w:rPr>
          <w:rFonts w:ascii="Times New Roman" w:hAnsi="Times New Roman" w:cs="Times New Roman"/>
          <w:sz w:val="32"/>
          <w:szCs w:val="32"/>
          <w:vertAlign w:val="subscript"/>
        </w:rPr>
        <w:t>M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</w:t>
      </w:r>
    </w:p>
    <w:p w:rsidR="007F6DB1" w:rsidRDefault="007F6D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A7482" w:rsidRDefault="004C16AD" w:rsidP="00BF0624">
      <w:pPr>
        <w:rPr>
          <w:rFonts w:ascii="Times New Roman" w:hAnsi="Times New Roman" w:cs="Times New Roman"/>
          <w:b/>
          <w:sz w:val="32"/>
          <w:szCs w:val="32"/>
        </w:rPr>
      </w:pPr>
      <w:r w:rsidRPr="004C16AD">
        <w:rPr>
          <w:rFonts w:ascii="Times New Roman" w:hAnsi="Times New Roman" w:cs="Times New Roman"/>
          <w:b/>
          <w:sz w:val="32"/>
          <w:szCs w:val="32"/>
        </w:rPr>
        <w:lastRenderedPageBreak/>
        <w:t>Figyelembe vett terhek:</w:t>
      </w:r>
    </w:p>
    <w:p w:rsidR="0019226F" w:rsidRDefault="004C1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Függőleges teher: </w:t>
      </w:r>
      <w:r w:rsidR="009A13F4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50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 fal tetején</w:t>
      </w:r>
      <w:r w:rsidR="009A13F4">
        <w:rPr>
          <w:rFonts w:ascii="Times New Roman" w:hAnsi="Times New Roman" w:cs="Times New Roman"/>
          <w:sz w:val="32"/>
          <w:szCs w:val="32"/>
        </w:rPr>
        <w:t>, p</w:t>
      </w:r>
      <w:r w:rsidR="009A13F4"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="009A13F4">
        <w:rPr>
          <w:rFonts w:ascii="Times New Roman" w:hAnsi="Times New Roman" w:cs="Times New Roman"/>
          <w:sz w:val="32"/>
          <w:szCs w:val="32"/>
        </w:rPr>
        <w:t xml:space="preserve">= 50 </w:t>
      </w:r>
      <w:proofErr w:type="spellStart"/>
      <w:r w:rsidR="009A13F4">
        <w:rPr>
          <w:rFonts w:ascii="Times New Roman" w:hAnsi="Times New Roman" w:cs="Times New Roman"/>
          <w:sz w:val="32"/>
          <w:szCs w:val="32"/>
        </w:rPr>
        <w:t>kN</w:t>
      </w:r>
      <w:proofErr w:type="spellEnd"/>
      <w:r w:rsidR="009A13F4">
        <w:rPr>
          <w:rFonts w:ascii="Times New Roman" w:hAnsi="Times New Roman" w:cs="Times New Roman"/>
          <w:sz w:val="32"/>
          <w:szCs w:val="32"/>
        </w:rPr>
        <w:t>/m a fal tetején</w:t>
      </w:r>
    </w:p>
    <w:p w:rsidR="00B34CD7" w:rsidRDefault="004C16AD" w:rsidP="00B34C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Szélteher: </w:t>
      </w:r>
      <w:proofErr w:type="spellStart"/>
      <w:r>
        <w:rPr>
          <w:rFonts w:ascii="Times New Roman" w:hAnsi="Times New Roman" w:cs="Times New Roman"/>
          <w:sz w:val="32"/>
          <w:szCs w:val="32"/>
        </w:rPr>
        <w:t>torlónyomás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q</w:t>
      </w:r>
      <w:r w:rsidRPr="004C16AD">
        <w:rPr>
          <w:rFonts w:ascii="Times New Roman" w:hAnsi="Times New Roman" w:cs="Times New Roman"/>
          <w:sz w:val="32"/>
          <w:szCs w:val="32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>z)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0,63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>/m</w:t>
      </w:r>
      <w:r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, alaki tényező: </w:t>
      </w:r>
      <w:proofErr w:type="spellStart"/>
      <w:r>
        <w:rPr>
          <w:rFonts w:ascii="Times New Roman" w:hAnsi="Times New Roman" w:cs="Times New Roman"/>
          <w:sz w:val="32"/>
          <w:szCs w:val="32"/>
        </w:rPr>
        <w:t>c</w:t>
      </w:r>
      <w:r w:rsidRPr="004C16AD">
        <w:rPr>
          <w:rFonts w:ascii="Times New Roman" w:hAnsi="Times New Roman" w:cs="Times New Roman"/>
          <w:sz w:val="32"/>
          <w:szCs w:val="32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,net </w:t>
      </w:r>
      <w:r>
        <w:rPr>
          <w:rFonts w:ascii="Times New Roman" w:hAnsi="Times New Roman" w:cs="Times New Roman"/>
          <w:sz w:val="32"/>
          <w:szCs w:val="32"/>
        </w:rPr>
        <w:t xml:space="preserve">= 1,8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>/m</w:t>
      </w:r>
      <w:r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B34CD7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B34C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B34CD7">
        <w:rPr>
          <w:rFonts w:ascii="Times New Roman" w:hAnsi="Times New Roman" w:cs="Times New Roman"/>
          <w:sz w:val="32"/>
          <w:szCs w:val="32"/>
        </w:rPr>
        <w:t>p</w:t>
      </w:r>
      <w:r w:rsidR="00B34CD7">
        <w:rPr>
          <w:rFonts w:ascii="Times New Roman" w:hAnsi="Times New Roman" w:cs="Times New Roman"/>
          <w:sz w:val="32"/>
          <w:szCs w:val="32"/>
          <w:vertAlign w:val="subscript"/>
        </w:rPr>
        <w:t>w</w:t>
      </w:r>
      <w:proofErr w:type="spellEnd"/>
      <w:r w:rsidR="00B34CD7"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="00B34CD7">
        <w:rPr>
          <w:rFonts w:ascii="Times New Roman" w:hAnsi="Times New Roman" w:cs="Times New Roman"/>
          <w:sz w:val="32"/>
          <w:szCs w:val="32"/>
        </w:rPr>
        <w:t xml:space="preserve">= 1,14 </w:t>
      </w:r>
      <w:proofErr w:type="spellStart"/>
      <w:r w:rsidR="00B34CD7">
        <w:rPr>
          <w:rFonts w:ascii="Times New Roman" w:hAnsi="Times New Roman" w:cs="Times New Roman"/>
          <w:sz w:val="32"/>
          <w:szCs w:val="32"/>
        </w:rPr>
        <w:t>kN</w:t>
      </w:r>
      <w:proofErr w:type="spellEnd"/>
      <w:r w:rsidR="00B34CD7">
        <w:rPr>
          <w:rFonts w:ascii="Times New Roman" w:hAnsi="Times New Roman" w:cs="Times New Roman"/>
          <w:sz w:val="32"/>
          <w:szCs w:val="32"/>
        </w:rPr>
        <w:t>/m</w:t>
      </w:r>
      <w:r w:rsidR="00B34CD7"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4C16AD" w:rsidRDefault="00433A31" w:rsidP="004C1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Szeizmikus teher: </w:t>
      </w:r>
      <w:proofErr w:type="spellStart"/>
      <w:r w:rsidR="000A7E2E">
        <w:rPr>
          <w:rFonts w:ascii="Times New Roman" w:hAnsi="Times New Roman" w:cs="Times New Roman"/>
          <w:sz w:val="32"/>
          <w:szCs w:val="32"/>
        </w:rPr>
        <w:t>max</w:t>
      </w:r>
      <w:proofErr w:type="spellEnd"/>
      <w:r w:rsidR="000A7E2E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0A7E2E">
        <w:rPr>
          <w:rFonts w:ascii="Times New Roman" w:hAnsi="Times New Roman" w:cs="Times New Roman"/>
          <w:sz w:val="32"/>
          <w:szCs w:val="32"/>
        </w:rPr>
        <w:t>gyorsulás</w:t>
      </w:r>
      <w:proofErr w:type="gramEnd"/>
      <w:r w:rsidR="000A7E2E">
        <w:rPr>
          <w:rFonts w:ascii="Times New Roman" w:hAnsi="Times New Roman" w:cs="Times New Roman"/>
          <w:sz w:val="32"/>
          <w:szCs w:val="32"/>
        </w:rPr>
        <w:t xml:space="preserve"> ref. érték: </w:t>
      </w:r>
      <w:proofErr w:type="spellStart"/>
      <w:r w:rsidR="000A7E2E">
        <w:rPr>
          <w:rFonts w:ascii="Times New Roman" w:hAnsi="Times New Roman" w:cs="Times New Roman"/>
          <w:sz w:val="32"/>
          <w:szCs w:val="32"/>
        </w:rPr>
        <w:t>a</w:t>
      </w:r>
      <w:r w:rsidR="000A7E2E">
        <w:rPr>
          <w:rFonts w:ascii="Times New Roman" w:hAnsi="Times New Roman" w:cs="Times New Roman"/>
          <w:sz w:val="32"/>
          <w:szCs w:val="32"/>
          <w:vertAlign w:val="subscript"/>
        </w:rPr>
        <w:t>gR</w:t>
      </w:r>
      <w:proofErr w:type="spellEnd"/>
      <w:r w:rsidR="000A7E2E">
        <w:rPr>
          <w:rFonts w:ascii="Times New Roman" w:hAnsi="Times New Roman" w:cs="Times New Roman"/>
          <w:sz w:val="32"/>
          <w:szCs w:val="32"/>
        </w:rPr>
        <w:t>= 0,1g, Talaj: B</w:t>
      </w:r>
      <w:r w:rsidR="00A2317B">
        <w:rPr>
          <w:rFonts w:ascii="Times New Roman" w:hAnsi="Times New Roman" w:cs="Times New Roman"/>
          <w:sz w:val="32"/>
          <w:szCs w:val="32"/>
        </w:rPr>
        <w:t xml:space="preserve"> osztály, viselkedési tény.: </w:t>
      </w:r>
      <w:r w:rsidR="00EB56A5">
        <w:rPr>
          <w:rFonts w:ascii="Times New Roman" w:hAnsi="Times New Roman" w:cs="Times New Roman"/>
          <w:sz w:val="32"/>
          <w:szCs w:val="32"/>
        </w:rPr>
        <w:t>q= 1,5</w:t>
      </w:r>
    </w:p>
    <w:p w:rsidR="00B63C28" w:rsidRDefault="009A13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2110226" cy="4086225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t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26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2120063" cy="41052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t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18" cy="41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2124984" cy="4114800"/>
            <wp:effectExtent l="0" t="0" r="889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t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30" cy="41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2108692" cy="4083260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t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09" cy="409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C28">
        <w:rPr>
          <w:rFonts w:ascii="Times New Roman" w:hAnsi="Times New Roman" w:cs="Times New Roman"/>
          <w:sz w:val="32"/>
          <w:szCs w:val="32"/>
        </w:rPr>
        <w:br w:type="page"/>
      </w:r>
    </w:p>
    <w:p w:rsidR="00F6469C" w:rsidRDefault="00F6469C" w:rsidP="00F64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Falazat közelítő ellenőrzése homogén szerkezetként</w:t>
      </w:r>
    </w:p>
    <w:p w:rsidR="00BC2F8F" w:rsidRDefault="00BC2F8F" w:rsidP="00BC2F8F">
      <w:pPr>
        <w:ind w:left="708" w:hanging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Teljes vastagságban a</w:t>
      </w:r>
      <w:r w:rsidR="008E3107">
        <w:rPr>
          <w:rFonts w:ascii="Times New Roman" w:hAnsi="Times New Roman" w:cs="Times New Roman"/>
          <w:sz w:val="32"/>
          <w:szCs w:val="32"/>
        </w:rPr>
        <w:t xml:space="preserve"> kisebb szilárdságú réteg figyelembevételével</w:t>
      </w:r>
      <w:r w:rsidR="00FC726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3107" w:rsidRDefault="00FC7264" w:rsidP="00F646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6A4CE8">
        <w:rPr>
          <w:rFonts w:ascii="Times New Roman" w:hAnsi="Times New Roman" w:cs="Times New Roman"/>
          <w:sz w:val="32"/>
          <w:szCs w:val="32"/>
        </w:rPr>
        <w:t xml:space="preserve">MSZ EN 1996-1-1:2009, </w:t>
      </w:r>
      <w:r w:rsidRPr="00FC7264">
        <w:rPr>
          <w:rFonts w:ascii="Times New Roman" w:hAnsi="Times New Roman" w:cs="Times New Roman"/>
          <w:sz w:val="32"/>
          <w:szCs w:val="32"/>
        </w:rPr>
        <w:t>3.6.1.2 (4) és 6.1.2.1 (5)</w:t>
      </w:r>
      <w:r>
        <w:rPr>
          <w:rFonts w:ascii="Times New Roman" w:hAnsi="Times New Roman" w:cs="Times New Roman"/>
          <w:sz w:val="32"/>
          <w:szCs w:val="32"/>
        </w:rPr>
        <w:t>)</w:t>
      </w:r>
    </w:p>
    <w:tbl>
      <w:tblPr>
        <w:tblW w:w="97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7"/>
        <w:gridCol w:w="796"/>
        <w:gridCol w:w="620"/>
        <w:gridCol w:w="282"/>
        <w:gridCol w:w="592"/>
        <w:gridCol w:w="276"/>
        <w:gridCol w:w="60"/>
        <w:gridCol w:w="374"/>
        <w:gridCol w:w="677"/>
        <w:gridCol w:w="581"/>
        <w:gridCol w:w="219"/>
        <w:gridCol w:w="550"/>
        <w:gridCol w:w="646"/>
        <w:gridCol w:w="607"/>
        <w:gridCol w:w="73"/>
        <w:gridCol w:w="560"/>
        <w:gridCol w:w="89"/>
        <w:gridCol w:w="561"/>
        <w:gridCol w:w="103"/>
        <w:gridCol w:w="690"/>
      </w:tblGrid>
      <w:tr w:rsidR="008E3107" w:rsidRPr="008E3107" w:rsidTr="008E3107">
        <w:trPr>
          <w:trHeight w:val="525"/>
        </w:trPr>
        <w:tc>
          <w:tcPr>
            <w:tcW w:w="3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Kőfal ellenőrzése EC6 szerint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Anyagminőségek.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0,36</w:t>
            </w:r>
          </w:p>
        </w:tc>
        <w:tc>
          <w:tcPr>
            <w:tcW w:w="39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Habarcs 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N/mm1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Habarcs: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Tégla 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fb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Fal nyomószil.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1,11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g</w:t>
            </w:r>
            <w:r w:rsidRPr="008E310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hu-HU"/>
              </w:rPr>
              <w:t>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0,37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Fal nyírószil.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fvk0=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0,152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0,05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Vastagság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1100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 (</w:t>
            </w:r>
            <w:proofErr w:type="gram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t&lt;</w:t>
            </w:r>
            <w:proofErr w:type="gram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fvk-húz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fvd-húz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0,033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N/mm3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Hossz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6,2093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Magasság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hef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hef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/t=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7,273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Külp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. a függ. teherből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ehe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/t=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0,156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7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Nyomóerő a fal alján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N2d=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142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s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</w:t>
            </w:r>
            <w:proofErr w:type="spellEnd"/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8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Nyomaték a fal alján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M2d=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48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kNm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e2=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355,81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F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2</w:t>
            </w: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0,35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Nyomaték középen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21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kNm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165,67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8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Karcsúság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F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0,65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171,87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3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Ellenállás: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144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a fal alján 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265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 fal közepén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 xml:space="preserve">Nyomási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144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&gt;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Ned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=142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Megfelel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 xml:space="preserve">Nyírási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VRd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56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&gt;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Ved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=18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Megfelel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Nyírási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VRd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37</w:t>
            </w:r>
          </w:p>
        </w:tc>
        <w:tc>
          <w:tcPr>
            <w:tcW w:w="27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 (ha nincs leterhelő erő)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</w:tbl>
    <w:p w:rsidR="00F6469C" w:rsidRDefault="00F64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E426E" w:rsidRDefault="005E426E" w:rsidP="004C16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Véges elemes vizsgálat</w:t>
      </w:r>
    </w:p>
    <w:p w:rsidR="00EB56A5" w:rsidRPr="00F6469C" w:rsidRDefault="00F6469C" w:rsidP="004C16AD">
      <w:pPr>
        <w:rPr>
          <w:rFonts w:ascii="Times New Roman" w:hAnsi="Times New Roman" w:cs="Times New Roman"/>
          <w:b/>
          <w:sz w:val="32"/>
          <w:szCs w:val="32"/>
        </w:rPr>
      </w:pPr>
      <w:r w:rsidRPr="00F6469C">
        <w:rPr>
          <w:rFonts w:ascii="Times New Roman" w:hAnsi="Times New Roman" w:cs="Times New Roman"/>
          <w:b/>
          <w:sz w:val="32"/>
          <w:szCs w:val="32"/>
        </w:rPr>
        <w:t>Igénybevételi ábrák</w:t>
      </w:r>
    </w:p>
    <w:p w:rsidR="004C16AD" w:rsidRPr="00F6469C" w:rsidRDefault="00F6469C">
      <w:pPr>
        <w:rPr>
          <w:rFonts w:ascii="Times New Roman" w:hAnsi="Times New Roman" w:cs="Times New Roman"/>
          <w:sz w:val="32"/>
          <w:szCs w:val="32"/>
        </w:rPr>
      </w:pPr>
      <w:r w:rsidRPr="00F6469C">
        <w:rPr>
          <w:rFonts w:ascii="Times New Roman" w:hAnsi="Times New Roman" w:cs="Times New Roman"/>
          <w:sz w:val="32"/>
          <w:szCs w:val="32"/>
        </w:rPr>
        <w:t>Támaszreakció</w:t>
      </w:r>
      <w:r w:rsidR="007C2A38">
        <w:rPr>
          <w:rFonts w:ascii="Times New Roman" w:hAnsi="Times New Roman" w:cs="Times New Roman"/>
          <w:sz w:val="32"/>
          <w:szCs w:val="32"/>
        </w:rPr>
        <w:t xml:space="preserve"> a földrengés esetén</w:t>
      </w:r>
    </w:p>
    <w:p w:rsidR="004C16AD" w:rsidRPr="00D1404D" w:rsidRDefault="00F64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4" name="Kép 3" descr="kofal4m-fr-0722-tamreak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tamreakci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D2" w:rsidRDefault="0010581D" w:rsidP="009220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 wp14:anchorId="5CE7B805" wp14:editId="408B89EF">
            <wp:simplePos x="0" y="0"/>
            <wp:positionH relativeFrom="column">
              <wp:posOffset>109855</wp:posOffset>
            </wp:positionH>
            <wp:positionV relativeFrom="paragraph">
              <wp:posOffset>347980</wp:posOffset>
            </wp:positionV>
            <wp:extent cx="6188976" cy="4248150"/>
            <wp:effectExtent l="0" t="0" r="254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fuggfesz-kon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97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F4" w:rsidRPr="00CE386B">
        <w:rPr>
          <w:rFonts w:ascii="Times New Roman" w:hAnsi="Times New Roman" w:cs="Times New Roman"/>
          <w:sz w:val="32"/>
          <w:szCs w:val="32"/>
        </w:rPr>
        <w:t>Függőleges feszültségeloszlás függőleges terhek esetén, koncentrált tehernél</w:t>
      </w:r>
    </w:p>
    <w:p w:rsidR="001901D2" w:rsidRDefault="001058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9504" behindDoc="1" locked="0" layoutInCell="1" allowOverlap="1" wp14:anchorId="0033180C" wp14:editId="432E2900">
            <wp:simplePos x="0" y="0"/>
            <wp:positionH relativeFrom="column">
              <wp:posOffset>-109220</wp:posOffset>
            </wp:positionH>
            <wp:positionV relativeFrom="paragraph">
              <wp:posOffset>3503930</wp:posOffset>
            </wp:positionV>
            <wp:extent cx="6124575" cy="2086808"/>
            <wp:effectExtent l="0" t="0" r="0" b="889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fuggnyommetsz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8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D2">
        <w:rPr>
          <w:rFonts w:ascii="Times New Roman" w:hAnsi="Times New Roman" w:cs="Times New Roman"/>
          <w:sz w:val="32"/>
          <w:szCs w:val="32"/>
        </w:rPr>
        <w:t xml:space="preserve"> </w:t>
      </w:r>
      <w:r w:rsidR="001901D2">
        <w:rPr>
          <w:rFonts w:ascii="Times New Roman" w:hAnsi="Times New Roman" w:cs="Times New Roman"/>
          <w:sz w:val="32"/>
          <w:szCs w:val="32"/>
        </w:rPr>
        <w:br w:type="page"/>
      </w:r>
    </w:p>
    <w:p w:rsidR="009220F4" w:rsidRPr="00CE386B" w:rsidRDefault="00B22C38" w:rsidP="009220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 wp14:anchorId="7A70A200" wp14:editId="4E03E43E">
            <wp:simplePos x="0" y="0"/>
            <wp:positionH relativeFrom="column">
              <wp:posOffset>500380</wp:posOffset>
            </wp:positionH>
            <wp:positionV relativeFrom="paragraph">
              <wp:posOffset>293370</wp:posOffset>
            </wp:positionV>
            <wp:extent cx="6296025" cy="4321900"/>
            <wp:effectExtent l="0" t="0" r="0" b="254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fuggfesz-megoszl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3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F4" w:rsidRPr="00CE386B">
        <w:rPr>
          <w:rFonts w:ascii="Times New Roman" w:hAnsi="Times New Roman" w:cs="Times New Roman"/>
          <w:sz w:val="32"/>
          <w:szCs w:val="32"/>
        </w:rPr>
        <w:t>Függőleges feszültségeloszlás függőleges terhek esetén, megoszló tehernél</w:t>
      </w:r>
    </w:p>
    <w:p w:rsidR="001901D2" w:rsidRDefault="001901D2" w:rsidP="009220F4">
      <w:pPr>
        <w:rPr>
          <w:rFonts w:ascii="Times New Roman" w:hAnsi="Times New Roman" w:cs="Times New Roman"/>
        </w:rPr>
      </w:pPr>
    </w:p>
    <w:p w:rsidR="00621625" w:rsidRDefault="00621625" w:rsidP="009220F4">
      <w:pPr>
        <w:rPr>
          <w:rFonts w:ascii="Times New Roman" w:hAnsi="Times New Roman" w:cs="Times New Roman"/>
        </w:rPr>
      </w:pPr>
    </w:p>
    <w:p w:rsidR="001901D2" w:rsidRDefault="00621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28F23AD8" wp14:editId="6FC8461C">
            <wp:simplePos x="0" y="0"/>
            <wp:positionH relativeFrom="column">
              <wp:posOffset>-271146</wp:posOffset>
            </wp:positionH>
            <wp:positionV relativeFrom="paragraph">
              <wp:posOffset>2529205</wp:posOffset>
            </wp:positionV>
            <wp:extent cx="7069865" cy="2409825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R10-fuggnyommetszet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503" cy="241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D2">
        <w:rPr>
          <w:rFonts w:ascii="Times New Roman" w:hAnsi="Times New Roman" w:cs="Times New Roman"/>
        </w:rPr>
        <w:br w:type="page"/>
      </w:r>
    </w:p>
    <w:p w:rsidR="00CE386B" w:rsidRPr="00CE386B" w:rsidRDefault="00CE386B" w:rsidP="00CE386B">
      <w:pPr>
        <w:rPr>
          <w:rFonts w:ascii="Times New Roman" w:hAnsi="Times New Roman" w:cs="Times New Roman"/>
          <w:b/>
          <w:sz w:val="32"/>
          <w:szCs w:val="32"/>
        </w:rPr>
      </w:pPr>
      <w:r w:rsidRPr="00CE386B">
        <w:rPr>
          <w:rFonts w:ascii="Times New Roman" w:hAnsi="Times New Roman" w:cs="Times New Roman"/>
          <w:b/>
          <w:sz w:val="32"/>
          <w:szCs w:val="32"/>
        </w:rPr>
        <w:lastRenderedPageBreak/>
        <w:t>Mértékadó függőleges feszültségeloszlás földrengés esetén</w:t>
      </w:r>
    </w:p>
    <w:p w:rsidR="00CE386B" w:rsidRDefault="00CE386B" w:rsidP="00CE38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9B68340" wp14:editId="29D5FFD9">
            <wp:extent cx="8924805" cy="4391025"/>
            <wp:effectExtent l="0" t="0" r="0" b="0"/>
            <wp:docPr id="1" name="Kép 4" descr="kofal4m-fr-0722-fugg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fuggfesz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8286" cy="44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6B" w:rsidRDefault="00CE386B" w:rsidP="00CE386B">
      <w:pPr>
        <w:rPr>
          <w:rFonts w:ascii="Times New Roman" w:hAnsi="Times New Roman" w:cs="Times New Roman"/>
          <w:sz w:val="32"/>
          <w:szCs w:val="32"/>
        </w:rPr>
      </w:pPr>
      <w:r w:rsidRPr="00776B52">
        <w:rPr>
          <w:rFonts w:ascii="Times New Roman" w:hAnsi="Times New Roman" w:cs="Times New Roman"/>
          <w:sz w:val="32"/>
          <w:szCs w:val="32"/>
        </w:rPr>
        <w:t xml:space="preserve">A húzófeszültség a szakító szilárdság karakterisztikus értékét nem éri el, kicsit túllépi a tervezési értéket. </w:t>
      </w:r>
    </w:p>
    <w:p w:rsidR="00621625" w:rsidRDefault="00CE386B">
      <w:pPr>
        <w:rPr>
          <w:rFonts w:ascii="Times New Roman" w:hAnsi="Times New Roman" w:cs="Times New Roman"/>
          <w:sz w:val="32"/>
          <w:szCs w:val="32"/>
        </w:rPr>
      </w:pPr>
      <w:r w:rsidRPr="002A33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2A3314">
        <w:rPr>
          <w:rFonts w:ascii="Times New Roman" w:hAnsi="Times New Roman" w:cs="Times New Roman"/>
          <w:sz w:val="32"/>
          <w:szCs w:val="32"/>
        </w:rPr>
        <w:t xml:space="preserve">Nyomószilárdság: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2A3314">
        <w:rPr>
          <w:rFonts w:ascii="Times New Roman" w:hAnsi="Times New Roman" w:cs="Times New Roman"/>
          <w:sz w:val="32"/>
          <w:szCs w:val="32"/>
        </w:rPr>
        <w:t>0,6 N/</w:t>
      </w:r>
      <w:proofErr w:type="gramStart"/>
      <w:r w:rsidRPr="002A3314">
        <w:rPr>
          <w:rFonts w:ascii="Times New Roman" w:hAnsi="Times New Roman" w:cs="Times New Roman"/>
          <w:sz w:val="32"/>
          <w:szCs w:val="32"/>
        </w:rPr>
        <w:t>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húzó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017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,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Rk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05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  <w:r w:rsidR="00621625">
        <w:rPr>
          <w:rFonts w:ascii="Times New Roman" w:hAnsi="Times New Roman" w:cs="Times New Roman"/>
          <w:sz w:val="32"/>
          <w:szCs w:val="32"/>
        </w:rPr>
        <w:br w:type="page"/>
      </w:r>
    </w:p>
    <w:p w:rsidR="00C079CD" w:rsidRDefault="00BF631A" w:rsidP="00C079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</w:t>
      </w:r>
      <w:r w:rsidR="00C079CD">
        <w:rPr>
          <w:rFonts w:ascii="Times New Roman" w:hAnsi="Times New Roman" w:cs="Times New Roman"/>
          <w:sz w:val="32"/>
          <w:szCs w:val="32"/>
        </w:rPr>
        <w:t>értékadó vízszintes feszültség földrengés esetén</w:t>
      </w:r>
    </w:p>
    <w:p w:rsidR="00C079CD" w:rsidRPr="00F6469C" w:rsidRDefault="00C079CD" w:rsidP="00C079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9001125" cy="4428574"/>
            <wp:effectExtent l="0" t="0" r="0" b="0"/>
            <wp:docPr id="6" name="Kép 5" descr="kofal4m-fr-0722-visz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viszfesz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7661" cy="4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F9" w:rsidRDefault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húzófeszültség általában nem éri el a húzószilárdságot a réteghatáron, azaz nem válik le a kéreg.</w:t>
      </w:r>
    </w:p>
    <w:p w:rsidR="001F1EF9" w:rsidRPr="002A3314" w:rsidRDefault="001F1EF9" w:rsidP="001F1E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(húzó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017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</w:t>
      </w:r>
      <w:proofErr w:type="gramStart"/>
      <w:r w:rsidRPr="002A3314">
        <w:rPr>
          <w:rFonts w:ascii="Times New Roman" w:hAnsi="Times New Roman" w:cs="Times New Roman"/>
          <w:sz w:val="32"/>
          <w:szCs w:val="32"/>
        </w:rPr>
        <w:t>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662C8F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662C8F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662C8F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 w:rsidR="00662C8F">
        <w:rPr>
          <w:rFonts w:ascii="GreekC" w:hAnsi="GreekC" w:cs="Times New Roman"/>
          <w:sz w:val="32"/>
          <w:szCs w:val="32"/>
        </w:rPr>
        <w:t>s</w:t>
      </w:r>
      <w:r w:rsidR="00662C8F">
        <w:rPr>
          <w:rFonts w:ascii="Times New Roman" w:hAnsi="Times New Roman" w:cs="Times New Roman"/>
          <w:sz w:val="32"/>
          <w:szCs w:val="32"/>
          <w:vertAlign w:val="subscript"/>
        </w:rPr>
        <w:t>Rk</w:t>
      </w:r>
      <w:proofErr w:type="spellEnd"/>
      <w:r w:rsidR="00662C8F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2C8F">
        <w:rPr>
          <w:rFonts w:ascii="Times New Roman" w:hAnsi="Times New Roman" w:cs="Times New Roman"/>
          <w:b/>
          <w:sz w:val="32"/>
          <w:szCs w:val="32"/>
        </w:rPr>
        <w:t>=</w:t>
      </w:r>
      <w:r w:rsidR="00662C8F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2C8F" w:rsidRPr="002A3314">
        <w:rPr>
          <w:rFonts w:ascii="Times New Roman" w:hAnsi="Times New Roman" w:cs="Times New Roman"/>
          <w:sz w:val="32"/>
          <w:szCs w:val="32"/>
        </w:rPr>
        <w:t>0,</w:t>
      </w:r>
      <w:r w:rsidR="00662C8F">
        <w:rPr>
          <w:rFonts w:ascii="Times New Roman" w:hAnsi="Times New Roman" w:cs="Times New Roman"/>
          <w:sz w:val="32"/>
          <w:szCs w:val="32"/>
        </w:rPr>
        <w:t>05</w:t>
      </w:r>
      <w:r w:rsidR="00662C8F"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="00662C8F"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AB16D3" w:rsidRDefault="00AB16D3" w:rsidP="00AB1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Mértékadó nyíró feszültség földrengés esetén</w:t>
      </w:r>
    </w:p>
    <w:p w:rsidR="00AB16D3" w:rsidRDefault="00AB16D3" w:rsidP="00AB1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963025" cy="4409828"/>
            <wp:effectExtent l="0" t="0" r="0" b="0"/>
            <wp:docPr id="7" name="Kép 6" descr="kofal4m-fr-0722nyiro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nyirofesz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76575" cy="44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9A" w:rsidRDefault="00BF631A" w:rsidP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nyírófeszültség általában nem éri el a nyírószilárdságot a réteghatáron, azaz nem válik le a kéreg.</w:t>
      </w:r>
    </w:p>
    <w:p w:rsidR="00BF631A" w:rsidRPr="00D81CE3" w:rsidRDefault="00D81CE3" w:rsidP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2A3314">
        <w:rPr>
          <w:rFonts w:ascii="Times New Roman" w:hAnsi="Times New Roman" w:cs="Times New Roman"/>
          <w:sz w:val="32"/>
          <w:szCs w:val="32"/>
        </w:rPr>
        <w:t>Ny</w:t>
      </w:r>
      <w:r>
        <w:rPr>
          <w:rFonts w:ascii="Times New Roman" w:hAnsi="Times New Roman" w:cs="Times New Roman"/>
          <w:sz w:val="32"/>
          <w:szCs w:val="32"/>
        </w:rPr>
        <w:t>író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t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03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CB01CE" w:rsidRDefault="00CB01CE" w:rsidP="00CB01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Mértékadó nyíró</w:t>
      </w:r>
      <w:r w:rsidR="0088029A">
        <w:rPr>
          <w:rFonts w:ascii="Times New Roman" w:hAnsi="Times New Roman" w:cs="Times New Roman"/>
          <w:sz w:val="32"/>
          <w:szCs w:val="32"/>
        </w:rPr>
        <w:t>erő a csapokra</w:t>
      </w:r>
      <w:r>
        <w:rPr>
          <w:rFonts w:ascii="Times New Roman" w:hAnsi="Times New Roman" w:cs="Times New Roman"/>
          <w:sz w:val="32"/>
          <w:szCs w:val="32"/>
        </w:rPr>
        <w:t xml:space="preserve"> földrengés esetén</w:t>
      </w:r>
    </w:p>
    <w:p w:rsidR="0088029A" w:rsidRDefault="0088029A" w:rsidP="00CB01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4438650" cy="4367400"/>
            <wp:effectExtent l="0" t="0" r="0" b="0"/>
            <wp:docPr id="10" name="Kép 9" descr="kofal4m-fr-0722-csapny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csapnyir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9535" cy="43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84" w:rsidRDefault="0088029A">
      <w:pPr>
        <w:rPr>
          <w:rFonts w:ascii="Times New Roman" w:hAnsi="Times New Roman" w:cs="Times New Roman"/>
          <w:sz w:val="32"/>
          <w:szCs w:val="32"/>
        </w:rPr>
      </w:pPr>
      <w:r w:rsidRPr="0088029A">
        <w:rPr>
          <w:rFonts w:ascii="Times New Roman" w:hAnsi="Times New Roman" w:cs="Times New Roman"/>
          <w:sz w:val="32"/>
          <w:szCs w:val="32"/>
        </w:rPr>
        <w:t>Egy</w:t>
      </w:r>
      <w:r>
        <w:rPr>
          <w:rFonts w:ascii="Times New Roman" w:hAnsi="Times New Roman" w:cs="Times New Roman"/>
          <w:sz w:val="32"/>
          <w:szCs w:val="32"/>
        </w:rPr>
        <w:t xml:space="preserve"> csapra ható nyíróerő kevesebb, mint a rá eső </w:t>
      </w:r>
      <w:proofErr w:type="gramStart"/>
      <w:r>
        <w:rPr>
          <w:rFonts w:ascii="Times New Roman" w:hAnsi="Times New Roman" w:cs="Times New Roman"/>
          <w:sz w:val="32"/>
          <w:szCs w:val="32"/>
        </w:rPr>
        <w:t>felület nyírási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teherbírása (kb. 50%-a)</w:t>
      </w:r>
      <w:r w:rsidR="00AC1665">
        <w:rPr>
          <w:rFonts w:ascii="Times New Roman" w:hAnsi="Times New Roman" w:cs="Times New Roman"/>
          <w:sz w:val="32"/>
          <w:szCs w:val="32"/>
        </w:rPr>
        <w:t xml:space="preserve">. </w:t>
      </w:r>
      <w:r w:rsidR="009133C1">
        <w:rPr>
          <w:rFonts w:ascii="Times New Roman" w:hAnsi="Times New Roman" w:cs="Times New Roman"/>
          <w:sz w:val="32"/>
          <w:szCs w:val="32"/>
        </w:rPr>
        <w:t xml:space="preserve"> </w:t>
      </w:r>
      <w:r w:rsidR="00AC1665">
        <w:rPr>
          <w:rFonts w:ascii="Times New Roman" w:hAnsi="Times New Roman" w:cs="Times New Roman"/>
          <w:sz w:val="32"/>
          <w:szCs w:val="32"/>
        </w:rPr>
        <w:t xml:space="preserve">A terhelés miatt </w:t>
      </w:r>
      <w:r w:rsidR="009133C1">
        <w:rPr>
          <w:rFonts w:ascii="Times New Roman" w:hAnsi="Times New Roman" w:cs="Times New Roman"/>
          <w:sz w:val="32"/>
          <w:szCs w:val="32"/>
        </w:rPr>
        <w:t>nem válik le a kéreg.</w:t>
      </w:r>
      <w:r w:rsidR="00F50335">
        <w:rPr>
          <w:rFonts w:ascii="Times New Roman" w:hAnsi="Times New Roman" w:cs="Times New Roman"/>
          <w:sz w:val="32"/>
          <w:szCs w:val="32"/>
        </w:rPr>
        <w:t xml:space="preserve"> A szerves kapcsolat modellje használható. A szerkezet </w:t>
      </w:r>
      <w:r w:rsidR="00DB3384">
        <w:rPr>
          <w:rFonts w:ascii="Times New Roman" w:hAnsi="Times New Roman" w:cs="Times New Roman"/>
          <w:sz w:val="32"/>
          <w:szCs w:val="32"/>
        </w:rPr>
        <w:t>teherbírási határállapotban megfelel.</w:t>
      </w:r>
    </w:p>
    <w:p w:rsidR="00DB3384" w:rsidRDefault="004F7C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Elmozdulás szélteherre</w:t>
      </w:r>
    </w:p>
    <w:p w:rsidR="004F7C6E" w:rsidRDefault="004F7C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11" name="Kép 10" descr="kofal4m-fr-0722-ex-s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ex-sze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25" w:rsidRDefault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30025" w:rsidRDefault="00C30025" w:rsidP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Elmozdulás földrengés esetén korlátozott károk vizsgálatához</w:t>
      </w:r>
    </w:p>
    <w:p w:rsidR="00C30025" w:rsidRDefault="00C30025" w:rsidP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12" name="Kép 11" descr="kofal4m-fr-0722-ex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exf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25" w:rsidRDefault="00070A75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  <w:vertAlign w:val="subscript"/>
        </w:rPr>
        <w:t>eDl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= 18</w:t>
      </w:r>
      <w:proofErr w:type="gramEnd"/>
      <w:r>
        <w:rPr>
          <w:rFonts w:ascii="Times New Roman" w:hAnsi="Times New Roman" w:cs="Times New Roman"/>
          <w:sz w:val="32"/>
          <w:szCs w:val="32"/>
        </w:rPr>
        <w:t>,3 mm &lt;  0,005h =20 mm Megfelel.</w:t>
      </w:r>
    </w:p>
    <w:p w:rsidR="00F36A99" w:rsidRDefault="00F36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A7E02" w:rsidRDefault="00D913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283551</wp:posOffset>
            </wp:positionV>
            <wp:extent cx="4829175" cy="2381250"/>
            <wp:effectExtent l="19050" t="0" r="9525" b="0"/>
            <wp:wrapNone/>
            <wp:docPr id="15" name="Kép 14" descr="kofal4m-fr-07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290830</wp:posOffset>
            </wp:positionV>
            <wp:extent cx="4819650" cy="2371725"/>
            <wp:effectExtent l="19050" t="0" r="0" b="0"/>
            <wp:wrapNone/>
            <wp:docPr id="26" name="Kép 25" descr="kofal4m-fr-07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A99">
        <w:rPr>
          <w:rFonts w:ascii="Times New Roman" w:hAnsi="Times New Roman" w:cs="Times New Roman"/>
          <w:sz w:val="32"/>
          <w:szCs w:val="32"/>
        </w:rPr>
        <w:t>Rezgésalakok</w:t>
      </w:r>
    </w:p>
    <w:p w:rsidR="00616677" w:rsidRDefault="00616677">
      <w:pPr>
        <w:rPr>
          <w:rFonts w:ascii="Times New Roman" w:hAnsi="Times New Roman" w:cs="Times New Roman"/>
          <w:sz w:val="32"/>
          <w:szCs w:val="32"/>
        </w:rPr>
      </w:pPr>
    </w:p>
    <w:p w:rsidR="00616677" w:rsidRDefault="00616677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1794D975" wp14:editId="44670BCF">
            <wp:simplePos x="0" y="0"/>
            <wp:positionH relativeFrom="column">
              <wp:posOffset>4481830</wp:posOffset>
            </wp:positionH>
            <wp:positionV relativeFrom="paragraph">
              <wp:posOffset>281940</wp:posOffset>
            </wp:positionV>
            <wp:extent cx="4851400" cy="2381250"/>
            <wp:effectExtent l="0" t="0" r="0" b="0"/>
            <wp:wrapNone/>
            <wp:docPr id="17" name="Kép 16" descr="kofal4m-fr-072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5EF627AC" wp14:editId="245CCF99">
            <wp:simplePos x="0" y="0"/>
            <wp:positionH relativeFrom="column">
              <wp:posOffset>-404495</wp:posOffset>
            </wp:positionH>
            <wp:positionV relativeFrom="paragraph">
              <wp:posOffset>279400</wp:posOffset>
            </wp:positionV>
            <wp:extent cx="4838700" cy="2381250"/>
            <wp:effectExtent l="0" t="0" r="0" b="0"/>
            <wp:wrapNone/>
            <wp:docPr id="22" name="Kép 15" descr="kofal4m-fr-07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1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2.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3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4.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D91386" w:rsidRP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4829175" cy="2371725"/>
            <wp:effectExtent l="19050" t="0" r="9525" b="0"/>
            <wp:wrapNone/>
            <wp:docPr id="19" name="Kép 18" descr="kofal4m-fr-072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-480694</wp:posOffset>
            </wp:positionH>
            <wp:positionV relativeFrom="paragraph">
              <wp:posOffset>-461645</wp:posOffset>
            </wp:positionV>
            <wp:extent cx="4846996" cy="2381250"/>
            <wp:effectExtent l="19050" t="0" r="0" b="0"/>
            <wp:wrapNone/>
            <wp:docPr id="18" name="Kép 17" descr="kofal4m-fr-072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699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7456" behindDoc="0" locked="0" layoutInCell="1" allowOverlap="1" wp14:anchorId="5F8C0C81" wp14:editId="1AC8A53B">
            <wp:simplePos x="0" y="0"/>
            <wp:positionH relativeFrom="column">
              <wp:posOffset>4433822</wp:posOffset>
            </wp:positionH>
            <wp:positionV relativeFrom="paragraph">
              <wp:posOffset>288290</wp:posOffset>
            </wp:positionV>
            <wp:extent cx="4858133" cy="2381250"/>
            <wp:effectExtent l="0" t="0" r="0" b="0"/>
            <wp:wrapNone/>
            <wp:docPr id="29" name="Kép 28" descr="kofal4m-fr-072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1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813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6432" behindDoc="0" locked="0" layoutInCell="1" allowOverlap="1" wp14:anchorId="444A75B9" wp14:editId="77930DF9">
            <wp:simplePos x="0" y="0"/>
            <wp:positionH relativeFrom="column">
              <wp:posOffset>-471170</wp:posOffset>
            </wp:positionH>
            <wp:positionV relativeFrom="paragraph">
              <wp:posOffset>286385</wp:posOffset>
            </wp:positionV>
            <wp:extent cx="4838700" cy="2381250"/>
            <wp:effectExtent l="0" t="0" r="0" b="0"/>
            <wp:wrapNone/>
            <wp:docPr id="28" name="Kép 19" descr="kofal4m-fr-072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6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7.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8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13.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sectPr w:rsidR="00C36797" w:rsidSect="00414125">
      <w:pgSz w:w="16838" w:h="11906" w:orient="landscape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reekC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527"/>
    <w:multiLevelType w:val="hybridMultilevel"/>
    <w:tmpl w:val="FD1A8C1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F87183"/>
    <w:multiLevelType w:val="hybridMultilevel"/>
    <w:tmpl w:val="983473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E23D6"/>
    <w:multiLevelType w:val="hybridMultilevel"/>
    <w:tmpl w:val="4E2695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E759E"/>
    <w:multiLevelType w:val="hybridMultilevel"/>
    <w:tmpl w:val="47945648"/>
    <w:lvl w:ilvl="0" w:tplc="644E9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DF7E13"/>
    <w:multiLevelType w:val="hybridMultilevel"/>
    <w:tmpl w:val="3EE671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04403"/>
    <w:multiLevelType w:val="hybridMultilevel"/>
    <w:tmpl w:val="940874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6F"/>
    <w:rsid w:val="000253FF"/>
    <w:rsid w:val="000634D8"/>
    <w:rsid w:val="000637AD"/>
    <w:rsid w:val="00070A75"/>
    <w:rsid w:val="0007496E"/>
    <w:rsid w:val="00083B1C"/>
    <w:rsid w:val="00083D91"/>
    <w:rsid w:val="000A6AA6"/>
    <w:rsid w:val="000A7E2E"/>
    <w:rsid w:val="000E3319"/>
    <w:rsid w:val="00104BCE"/>
    <w:rsid w:val="0010581D"/>
    <w:rsid w:val="00111F39"/>
    <w:rsid w:val="00126F2F"/>
    <w:rsid w:val="00157C1C"/>
    <w:rsid w:val="00160D1C"/>
    <w:rsid w:val="0017457A"/>
    <w:rsid w:val="001901D2"/>
    <w:rsid w:val="0019226F"/>
    <w:rsid w:val="001A0270"/>
    <w:rsid w:val="001C0F34"/>
    <w:rsid w:val="001D49F2"/>
    <w:rsid w:val="001F1EF9"/>
    <w:rsid w:val="00222587"/>
    <w:rsid w:val="00296004"/>
    <w:rsid w:val="002A3314"/>
    <w:rsid w:val="002A5B17"/>
    <w:rsid w:val="002A7482"/>
    <w:rsid w:val="002A7E02"/>
    <w:rsid w:val="002C78F6"/>
    <w:rsid w:val="00317C75"/>
    <w:rsid w:val="003333A1"/>
    <w:rsid w:val="0034677C"/>
    <w:rsid w:val="0037073F"/>
    <w:rsid w:val="00391294"/>
    <w:rsid w:val="003E4C1C"/>
    <w:rsid w:val="003F44DE"/>
    <w:rsid w:val="00414125"/>
    <w:rsid w:val="00414E60"/>
    <w:rsid w:val="00423233"/>
    <w:rsid w:val="00433A31"/>
    <w:rsid w:val="004623DB"/>
    <w:rsid w:val="004C16AD"/>
    <w:rsid w:val="004F7C6E"/>
    <w:rsid w:val="00535CB3"/>
    <w:rsid w:val="00581FA8"/>
    <w:rsid w:val="00592898"/>
    <w:rsid w:val="005A192A"/>
    <w:rsid w:val="005B3B72"/>
    <w:rsid w:val="005C6F9F"/>
    <w:rsid w:val="005D1613"/>
    <w:rsid w:val="005E2AA1"/>
    <w:rsid w:val="005E426E"/>
    <w:rsid w:val="006026A2"/>
    <w:rsid w:val="00616677"/>
    <w:rsid w:val="00621625"/>
    <w:rsid w:val="006244FD"/>
    <w:rsid w:val="006464C5"/>
    <w:rsid w:val="00662C8F"/>
    <w:rsid w:val="006A4CE8"/>
    <w:rsid w:val="00720630"/>
    <w:rsid w:val="007406E7"/>
    <w:rsid w:val="007750E3"/>
    <w:rsid w:val="00776B52"/>
    <w:rsid w:val="007C2A38"/>
    <w:rsid w:val="007F6DB1"/>
    <w:rsid w:val="00815F7B"/>
    <w:rsid w:val="008537F8"/>
    <w:rsid w:val="00877622"/>
    <w:rsid w:val="0088029A"/>
    <w:rsid w:val="008B4583"/>
    <w:rsid w:val="008D48ED"/>
    <w:rsid w:val="008E3107"/>
    <w:rsid w:val="008E7B7B"/>
    <w:rsid w:val="009133C1"/>
    <w:rsid w:val="009220F4"/>
    <w:rsid w:val="00982FFC"/>
    <w:rsid w:val="009A13F4"/>
    <w:rsid w:val="009D6816"/>
    <w:rsid w:val="00A2317B"/>
    <w:rsid w:val="00A51467"/>
    <w:rsid w:val="00A67D18"/>
    <w:rsid w:val="00AB16D3"/>
    <w:rsid w:val="00AC1665"/>
    <w:rsid w:val="00AC40B8"/>
    <w:rsid w:val="00AE33C5"/>
    <w:rsid w:val="00B22C38"/>
    <w:rsid w:val="00B34CD7"/>
    <w:rsid w:val="00B353A0"/>
    <w:rsid w:val="00B63C28"/>
    <w:rsid w:val="00B938ED"/>
    <w:rsid w:val="00BA67AA"/>
    <w:rsid w:val="00BC0843"/>
    <w:rsid w:val="00BC2F8F"/>
    <w:rsid w:val="00BC5179"/>
    <w:rsid w:val="00BE26D6"/>
    <w:rsid w:val="00BF0624"/>
    <w:rsid w:val="00BF631A"/>
    <w:rsid w:val="00C079CD"/>
    <w:rsid w:val="00C30025"/>
    <w:rsid w:val="00C313B2"/>
    <w:rsid w:val="00C36797"/>
    <w:rsid w:val="00C55C54"/>
    <w:rsid w:val="00CB01CE"/>
    <w:rsid w:val="00CB31C5"/>
    <w:rsid w:val="00CE386B"/>
    <w:rsid w:val="00CE6D44"/>
    <w:rsid w:val="00D05F41"/>
    <w:rsid w:val="00D1404D"/>
    <w:rsid w:val="00D2095D"/>
    <w:rsid w:val="00D30A5D"/>
    <w:rsid w:val="00D76B4F"/>
    <w:rsid w:val="00D77F0C"/>
    <w:rsid w:val="00D81CE3"/>
    <w:rsid w:val="00D91386"/>
    <w:rsid w:val="00DA3234"/>
    <w:rsid w:val="00DA46F7"/>
    <w:rsid w:val="00DB3384"/>
    <w:rsid w:val="00E779A8"/>
    <w:rsid w:val="00EB56A5"/>
    <w:rsid w:val="00EB6E13"/>
    <w:rsid w:val="00EC5678"/>
    <w:rsid w:val="00ED110B"/>
    <w:rsid w:val="00F36A99"/>
    <w:rsid w:val="00F4527B"/>
    <w:rsid w:val="00F50335"/>
    <w:rsid w:val="00F6469C"/>
    <w:rsid w:val="00F66D64"/>
    <w:rsid w:val="00F90538"/>
    <w:rsid w:val="00FB687A"/>
    <w:rsid w:val="00FC7264"/>
    <w:rsid w:val="00FD329E"/>
    <w:rsid w:val="00FF43B4"/>
    <w:rsid w:val="00FF5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9226F"/>
    <w:rPr>
      <w:color w:val="0000FF"/>
      <w:u w:val="single"/>
    </w:rPr>
  </w:style>
  <w:style w:type="table" w:styleId="Rcsostblzat">
    <w:name w:val="Table Grid"/>
    <w:basedOn w:val="Normltblzat"/>
    <w:uiPriority w:val="59"/>
    <w:rsid w:val="0046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5F7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9226F"/>
    <w:rPr>
      <w:color w:val="0000FF"/>
      <w:u w:val="single"/>
    </w:rPr>
  </w:style>
  <w:style w:type="table" w:styleId="Rcsostblzat">
    <w:name w:val="Table Grid"/>
    <w:basedOn w:val="Normltblzat"/>
    <w:uiPriority w:val="59"/>
    <w:rsid w:val="0046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5F7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362&amp;_msztwebshop_WAR_MsztWAportlet_javax.portlet.action=search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278&amp;_msztwebshop_WAR_MsztWAportlet_javax.portlet.action=search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680&amp;_msztwebshop_WAR_MsztWAportlet_javax.portlet.action=search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363&amp;_msztwebshop_WAR_MsztWAportlet_javax.portlet.action=search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838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reticolo</dc:creator>
  <cp:lastModifiedBy>Csaba</cp:lastModifiedBy>
  <cp:revision>2</cp:revision>
  <dcterms:created xsi:type="dcterms:W3CDTF">2015-07-31T08:48:00Z</dcterms:created>
  <dcterms:modified xsi:type="dcterms:W3CDTF">2015-07-31T08:48:00Z</dcterms:modified>
</cp:coreProperties>
</file>